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4B" w:rsidRPr="00F26F7F" w:rsidRDefault="00A3474B" w:rsidP="00A3474B">
      <w:pPr>
        <w:shd w:val="clear" w:color="auto" w:fill="FFFFFF"/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F26F7F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О приобретении подарков </w:t>
      </w:r>
    </w:p>
    <w:p w:rsidR="00A3474B" w:rsidRPr="00F26F7F" w:rsidRDefault="00A3474B" w:rsidP="00A347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sz w:val="24"/>
          <w:szCs w:val="24"/>
          <w:lang w:eastAsia="ru-RU"/>
        </w:rPr>
        <w:t>Особенности продажи ювелирных изделий и парфюмерно-косметических товаров установлены Правилами продажи товаров по договору розничной купли продажи, утвержденными постановлением Правительства Российской Федерации от 31.12.2020 № 2463 (далее – Правила продажи).</w:t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sz w:val="24"/>
          <w:szCs w:val="24"/>
          <w:lang w:eastAsia="ru-RU"/>
        </w:rPr>
        <w:t>В силу пунктов 48 – 51 Правил продаж ювелирные и другие изделия из драгоценных металлов и (или) драгоценных камней, выставленные для продажи, должны быть сгруппированы по их назначению и иметь опломбированные ярлыки с указанием наименования изделия и его изготовителя (или импортера и страны происхождения (производства) изделия), артикула и (или) модели, общего веса изделия, наименования драгоценного металла и его пробы, наименования, веса, формы огранки и качественно-цветовых характеристик вставок драгоценных камней, наименования вставок, не относящихся к драгоценным камням, а также цены изделия.</w:t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sz w:val="24"/>
          <w:szCs w:val="24"/>
          <w:lang w:eastAsia="ru-RU"/>
        </w:rPr>
        <w:t>При передаче приобретенного товара потребителю продавец проверяет соответствие ювелирного изделия данным, указанным на ярлыке, а для ограненных драгоценных камней – соответствие сертификату на каждый ограненный драгоценный камень.</w:t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sz w:val="24"/>
          <w:szCs w:val="24"/>
          <w:lang w:eastAsia="ru-RU"/>
        </w:rPr>
        <w:t>По требованию потребителя в его присутствии проводится взвешивание приобретенного ювелирного и другого изделия из драгоценных металлов и (или) драгоценных камней с применением средств измерений, находящихся в исправном состоянии и соответствующих требованиям законодательства Российской Федерации об обеспечении единства измерений.</w:t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sz w:val="24"/>
          <w:szCs w:val="24"/>
          <w:lang w:eastAsia="ru-RU"/>
        </w:rPr>
        <w:t>Ювелирные и другие изделия из драгоценных металлов и (или) драгоценных камней, а также ограненные драгоценные камни должны иметь потребительскую упаковку.</w:t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территории Российской Федерации допускается продажа ювелирных изделий</w:t>
      </w:r>
      <w:r w:rsidRPr="00D96461">
        <w:rPr>
          <w:rFonts w:ascii="Times New Roman" w:hAnsi="Times New Roman" w:cs="Times New Roman"/>
          <w:sz w:val="24"/>
          <w:szCs w:val="24"/>
          <w:lang w:eastAsia="ru-RU"/>
        </w:rPr>
        <w:t> из драгоценных металлов и (или) драгоценных камней, а также сертифицированных ограненных драгоценных камней </w:t>
      </w:r>
      <w:r w:rsidRPr="00D96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дистанционным способом</w:t>
      </w:r>
      <w:r w:rsidRPr="00D964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дистанционном способе</w:t>
      </w:r>
      <w:r w:rsidRPr="00D96461">
        <w:rPr>
          <w:rFonts w:ascii="Times New Roman" w:hAnsi="Times New Roman" w:cs="Times New Roman"/>
          <w:sz w:val="24"/>
          <w:szCs w:val="24"/>
          <w:lang w:eastAsia="ru-RU"/>
        </w:rPr>
        <w:t> продажи товара </w:t>
      </w:r>
      <w:r w:rsidRPr="00D96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возврат</w:t>
      </w:r>
      <w:r w:rsidRPr="00D96461">
        <w:rPr>
          <w:rFonts w:ascii="Times New Roman" w:hAnsi="Times New Roman" w:cs="Times New Roman"/>
          <w:sz w:val="24"/>
          <w:szCs w:val="24"/>
          <w:lang w:eastAsia="ru-RU"/>
        </w:rPr>
        <w:t> ювелирных изделий из драгоценных металлов и (или) драгоценных камней, а также сертифицированных ограненных драгоценных камней надлежащего качества </w:t>
      </w:r>
      <w:r w:rsidRPr="00D96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возможен в случае, если сохранены его товарный вид, потребительские свойства, документ,</w:t>
      </w:r>
      <w:r w:rsidRPr="00D96461">
        <w:rPr>
          <w:rFonts w:ascii="Times New Roman" w:hAnsi="Times New Roman" w:cs="Times New Roman"/>
          <w:sz w:val="24"/>
          <w:szCs w:val="24"/>
          <w:lang w:eastAsia="ru-RU"/>
        </w:rPr>
        <w:t> подтверждающий факт и условия покупки указанного товара у продавца, и потребительская упаковка. Отсутствие у потребителя документа, подтверждающего факт и условия покупки ювелирных изделий из драгоценных металлов и (или) драгоценных камней, не лишает его возможности ссылаться на другие доказательства приобретения ювелирных изделий из драгоценных металлов и (или) драгоценных камней у этого продавца</w:t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 продаже парфюмерно-косметических товаров отношения между покупателями и продавцами регулируются Правилами продажи, Техническим регламентом Таможенного Союза ТР ТС 009/2011 «О безопасности парфюмерно-косметической продукции» (далее - ТР ТС 009/2011).</w:t>
      </w:r>
      <w:r w:rsidRPr="00D96461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</w:r>
      <w:r w:rsidRPr="00D96461">
        <w:rPr>
          <w:rFonts w:ascii="Times New Roman" w:hAnsi="Times New Roman" w:cs="Times New Roman"/>
          <w:kern w:val="36"/>
          <w:sz w:val="24"/>
          <w:szCs w:val="24"/>
          <w:lang w:eastAsia="ru-RU"/>
        </w:rPr>
        <w:br/>
      </w:r>
      <w:r w:rsidRPr="00D96461">
        <w:rPr>
          <w:rFonts w:ascii="Times New Roman" w:hAnsi="Times New Roman" w:cs="Times New Roman"/>
          <w:sz w:val="24"/>
          <w:szCs w:val="24"/>
          <w:lang w:eastAsia="ru-RU"/>
        </w:rPr>
        <w:t xml:space="preserve">         Кроме того, обращаем внимание потребителей, что постановлением Правительства Российской Федерации от 31.12.2019 № 1957 </w:t>
      </w:r>
      <w:r w:rsidRPr="00D96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01.10.2020 введена обязательная маркировка духов и туалетной воды. </w:t>
      </w:r>
      <w:r w:rsidRPr="00D96461">
        <w:rPr>
          <w:rFonts w:ascii="Times New Roman" w:hAnsi="Times New Roman" w:cs="Times New Roman"/>
          <w:sz w:val="24"/>
          <w:szCs w:val="24"/>
          <w:lang w:eastAsia="ru-RU"/>
        </w:rPr>
        <w:t>Средство идентификации парфюмерной продукции наносится в виде </w:t>
      </w:r>
      <w:r w:rsidRPr="00D96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двухмерного штрихового кода в формате </w:t>
      </w:r>
      <w:proofErr w:type="spellStart"/>
      <w:r w:rsidRPr="00D96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Data</w:t>
      </w:r>
      <w:proofErr w:type="spellEnd"/>
      <w:r w:rsidRPr="00D96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96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Matrix</w:t>
      </w:r>
      <w:proofErr w:type="spellEnd"/>
      <w:r w:rsidRPr="00D96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96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D96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sz w:val="24"/>
          <w:szCs w:val="24"/>
          <w:lang w:eastAsia="ru-RU"/>
        </w:rPr>
        <w:t>Чтобы убедиться в легальности товара нужно просканировать код маркировки с помощью </w:t>
      </w:r>
      <w:r w:rsidRPr="00D96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приложения «Честный ЗНАК».</w:t>
      </w:r>
      <w:r w:rsidRPr="00D96461">
        <w:rPr>
          <w:rFonts w:ascii="Times New Roman" w:hAnsi="Times New Roman" w:cs="Times New Roman"/>
          <w:sz w:val="24"/>
          <w:szCs w:val="24"/>
          <w:lang w:eastAsia="ru-RU"/>
        </w:rPr>
        <w:t xml:space="preserve"> Приложение доступно для смартфонов на системе </w:t>
      </w:r>
      <w:proofErr w:type="spellStart"/>
      <w:r w:rsidRPr="00D96461">
        <w:rPr>
          <w:rFonts w:ascii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D9646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96461">
        <w:rPr>
          <w:rFonts w:ascii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D96461">
        <w:rPr>
          <w:rFonts w:ascii="Times New Roman" w:hAnsi="Times New Roman" w:cs="Times New Roman"/>
          <w:sz w:val="24"/>
          <w:szCs w:val="24"/>
          <w:lang w:eastAsia="ru-RU"/>
        </w:rPr>
        <w:t xml:space="preserve">. При сканировании потребитель получает сведения о названии </w:t>
      </w:r>
      <w:r w:rsidRPr="00D964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продукции, назначении, наименовании изготовителя, его местонахождении, стране происхождения, объеме, дате изготовлении, сроке годности, мерах предосторожности, номере партии, списке ингредиентов.</w:t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67 Правилами продажи при продаже парфюмерно-косметических товаров потребителю должна быть предоставлена возможность ознакомиться с запахом духов, одеколонов, туалетной воды, а также иной парфюмерной продукции с использованием для этого бумажных листков, лакмусовых бумажек, пропитанных душистой жидкостью, образцов-понюшек, предоставляемых изготовителями товаров, и другими доступными способами, а также с иными свойствами и характеристиками предлагаемых к продаже товаров.</w:t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sz w:val="24"/>
          <w:szCs w:val="24"/>
          <w:lang w:eastAsia="ru-RU"/>
        </w:rPr>
        <w:t>В силу положений ТР ТС 009/2011 продавец обязан ознакомить потребителя по его требованию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сертификат, или сведения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зарегистрировавший).</w:t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sz w:val="24"/>
          <w:szCs w:val="24"/>
          <w:lang w:eastAsia="ru-RU"/>
        </w:rPr>
        <w:t>Эти документы должны быть заверены подписью и печатью поставщика или продавца (при наличии печати) с указанием его места нахождения (адреса) и телефона.</w:t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sz w:val="24"/>
          <w:szCs w:val="24"/>
          <w:lang w:eastAsia="ru-RU"/>
        </w:rPr>
        <w:t>Следует иметь в виду, что в соответствии с Перечнем непродовольственных товаров надлежащего качества, неподлежащих обмену, утвержденным постановлением Правительства РФ от РФ от 31.12.2020 № 2463, </w:t>
      </w:r>
      <w:r w:rsidRPr="00D964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ювелирные изделия, парфюмерно-косметические товары надлежащего качества обмену не подлежат.</w:t>
      </w:r>
      <w:r w:rsidRPr="00D96461">
        <w:rPr>
          <w:rFonts w:ascii="Times New Roman" w:hAnsi="Times New Roman" w:cs="Times New Roman"/>
          <w:sz w:val="24"/>
          <w:szCs w:val="24"/>
          <w:lang w:eastAsia="ru-RU"/>
        </w:rPr>
        <w:t> В случае обнаружения недостатков в приобретенном товаре, потребителю необходимо направить продавцу претензию, изложив в ней все обстоятельства дела и свои требования.</w:t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sz w:val="24"/>
          <w:szCs w:val="24"/>
          <w:lang w:eastAsia="ru-RU"/>
        </w:rPr>
        <w:t>Претензия должна быть составлена в двух экземплярах. Один экземпляр претензии направляется посредством почтовой связи заказным письмом с уведомлением либо вручается под подпись лично. Второй экземпляр претензии (с отметкой о ее получении, если вручаете лично) остается у потребителя. Образец бланка претензии размещен на официальном сайте Управления (</w:t>
      </w:r>
      <w:hyperlink r:id="rId4" w:tgtFrame="_self" w:history="1">
        <w:r w:rsidRPr="00D96461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http://24.rospotrebnadzor.ru</w:t>
        </w:r>
      </w:hyperlink>
      <w:r w:rsidRPr="00D96461">
        <w:rPr>
          <w:rFonts w:ascii="Times New Roman" w:hAnsi="Times New Roman" w:cs="Times New Roman"/>
          <w:sz w:val="24"/>
          <w:szCs w:val="24"/>
          <w:lang w:eastAsia="ru-RU"/>
        </w:rPr>
        <w:t>) в разделе «Защита прав потребителей». В случае обнаружения потребителем недостатков в товаре, Закон обязывает продавца принять его и провести проверку качества.</w:t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sz w:val="24"/>
          <w:szCs w:val="24"/>
          <w:lang w:eastAsia="ru-RU"/>
        </w:rPr>
        <w:t>Если возникает спор о причинах возникновения недостатков товара продавец (изготовитель), уполномоченная организация, уполномоченный индивидуальный предприниматель или импортер обязаны провести экспертизу товара за свой счет.</w:t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sz w:val="24"/>
          <w:szCs w:val="24"/>
          <w:lang w:eastAsia="ru-RU"/>
        </w:rPr>
        <w:t>Экспертизу может проводить организация, не заинтересованная в результатах рассмотрения дела. Потребитель вправе присутствовать при проверке качества и экспертизе товара. Если он не согласен с её результатами, то может оспорить их в судебном порядке.</w:t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D96461">
        <w:rPr>
          <w:rFonts w:ascii="Times New Roman" w:hAnsi="Times New Roman" w:cs="Times New Roman"/>
          <w:sz w:val="24"/>
          <w:szCs w:val="24"/>
          <w:lang w:eastAsia="ru-RU"/>
        </w:rPr>
        <w:t>В случае установления экспертизой того, что недостатки товара возникли из-за обстоятельств, независящих от продавца (изготовителя), то потребитель обязан возместить продавцу (изготовителю), уполномоченной организации, уполномоченному индивидуальному предпринимателю или импортеру расходы на проведение экспертизы, а также расходы на хранение и транспортировку товара при ее проведении.</w:t>
      </w:r>
    </w:p>
    <w:p w:rsidR="00A3474B" w:rsidRPr="00D96461" w:rsidRDefault="00A3474B" w:rsidP="00A3474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461">
        <w:rPr>
          <w:rFonts w:ascii="Times New Roman" w:hAnsi="Times New Roman" w:cs="Times New Roman"/>
          <w:sz w:val="24"/>
          <w:szCs w:val="24"/>
        </w:rPr>
        <w:t xml:space="preserve">В целях защиты своих прав потребители  могут обращаться за соответствующими разъяснениями в </w:t>
      </w:r>
      <w:hyperlink r:id="rId5" w:history="1">
        <w:r w:rsidRPr="00D96461">
          <w:rPr>
            <w:rStyle w:val="a3"/>
            <w:rFonts w:ascii="Times New Roman" w:hAnsi="Times New Roman" w:cs="Times New Roman"/>
            <w:sz w:val="24"/>
            <w:szCs w:val="24"/>
          </w:rPr>
          <w:t>территориальный отдел</w:t>
        </w:r>
      </w:hyperlink>
      <w:r w:rsidRPr="00D96461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r w:rsidRPr="00D96461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D9646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96461">
        <w:rPr>
          <w:rFonts w:ascii="Times New Roman" w:hAnsi="Times New Roman" w:cs="Times New Roman"/>
          <w:sz w:val="24"/>
          <w:szCs w:val="24"/>
        </w:rPr>
        <w:t xml:space="preserve"> по Красноярскому краю в г. Канске в рабочие дни по телефону 8(39161)22212 и в приемные дни: понедельник  с 09-00ч. до 12-00ч.,  среда с 15-00ч. до 18-00ч. по адресу: Красноярский край, г. Канск, ул. </w:t>
      </w:r>
      <w:proofErr w:type="spellStart"/>
      <w:r w:rsidRPr="00D96461">
        <w:rPr>
          <w:rFonts w:ascii="Times New Roman" w:hAnsi="Times New Roman" w:cs="Times New Roman"/>
          <w:sz w:val="24"/>
          <w:szCs w:val="24"/>
        </w:rPr>
        <w:t>Эйдемана</w:t>
      </w:r>
      <w:proofErr w:type="spellEnd"/>
      <w:r w:rsidRPr="00D96461">
        <w:rPr>
          <w:rFonts w:ascii="Times New Roman" w:hAnsi="Times New Roman" w:cs="Times New Roman"/>
          <w:sz w:val="24"/>
          <w:szCs w:val="24"/>
        </w:rPr>
        <w:t>, 4, кабинет № 1.</w:t>
      </w:r>
    </w:p>
    <w:p w:rsidR="00A3474B" w:rsidRPr="00F26F7F" w:rsidRDefault="00A3474B" w:rsidP="00A3474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1C039A" w:rsidRDefault="001C039A">
      <w:bookmarkStart w:id="0" w:name="_GoBack"/>
      <w:bookmarkEnd w:id="0"/>
    </w:p>
    <w:sectPr w:rsidR="001C039A" w:rsidSect="000B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4B"/>
    <w:rsid w:val="001C039A"/>
    <w:rsid w:val="00A3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7362-D955-4E65-AE30-9E6FD49C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7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474B"/>
    <w:rPr>
      <w:color w:val="0000FF"/>
      <w:u w:val="single"/>
    </w:rPr>
  </w:style>
  <w:style w:type="paragraph" w:styleId="a4">
    <w:name w:val="No Spacing"/>
    <w:uiPriority w:val="1"/>
    <w:qFormat/>
    <w:rsid w:val="00A34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4.rospotrebnadzor.ru/about/structure/maps/" TargetMode="External"/><Relationship Id="rId4" Type="http://schemas.openxmlformats.org/officeDocument/2006/relationships/hyperlink" Target="http://24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2022-05-05T06:16:00Z</dcterms:created>
  <dcterms:modified xsi:type="dcterms:W3CDTF">2022-05-05T06:16:00Z</dcterms:modified>
</cp:coreProperties>
</file>